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Entice(22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arouse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beckon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beguile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cajole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captivating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entice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evince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flirt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hawker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implore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induce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lure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mesmerizing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ploy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seduce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seductive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sensual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spellbound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wheedle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